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3A719">
      <w:pPr>
        <w:spacing w:after="240"/>
        <w:jc w:val="center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华北电力大学2026</w:t>
      </w:r>
      <w:r>
        <w:rPr>
          <w:rFonts w:hint="eastAsia" w:ascii="黑体" w:hAnsi="仿宋" w:eastAsia="黑体"/>
          <w:b/>
          <w:sz w:val="32"/>
          <w:szCs w:val="32"/>
        </w:rPr>
        <w:t>年硕士生入学考试初试科</w:t>
      </w: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目考试大纲</w:t>
      </w:r>
    </w:p>
    <w:p w14:paraId="181E3995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考试科目编号：             </w:t>
      </w:r>
    </w:p>
    <w:p w14:paraId="5A93D840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考试科目名称：信号与系统</w:t>
      </w:r>
    </w:p>
    <w:p w14:paraId="74DC0842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</w:p>
    <w:p w14:paraId="5C290F72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</w:t>
      </w:r>
      <w:r>
        <w:rPr>
          <w:rFonts w:ascii="仿宋_GB2312" w:hAnsi="仿宋" w:eastAsia="仿宋_GB2312"/>
          <w:sz w:val="28"/>
          <w:szCs w:val="28"/>
        </w:rPr>
        <w:t>信号与系统基本理论、基本概念和基本分析方法。系统掌握连续与离散信号的时域、频域及复频域分析原理，能够综合运用上述理论对线性时不变系统进行分析与求解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7F299D9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436E828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</w:t>
      </w:r>
      <w:r>
        <w:rPr>
          <w:rFonts w:hint="eastAsia" w:ascii="宋体" w:hAnsi="宋体"/>
          <w:color w:val="000000"/>
          <w:kern w:val="0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连续时间信号的分析与处理：</w:t>
      </w:r>
      <w:r>
        <w:rPr>
          <w:rFonts w:ascii="仿宋_GB2312" w:hAnsi="仿宋" w:eastAsia="仿宋_GB2312"/>
          <w:sz w:val="28"/>
          <w:szCs w:val="28"/>
        </w:rPr>
        <w:t>连续</w:t>
      </w:r>
      <w:r>
        <w:rPr>
          <w:rFonts w:hint="eastAsia" w:ascii="仿宋_GB2312" w:hAnsi="仿宋" w:eastAsia="仿宋_GB2312"/>
          <w:sz w:val="28"/>
          <w:szCs w:val="28"/>
        </w:rPr>
        <w:t>时间</w:t>
      </w:r>
      <w:r>
        <w:rPr>
          <w:rFonts w:ascii="仿宋_GB2312" w:hAnsi="仿宋" w:eastAsia="仿宋_GB2312"/>
          <w:sz w:val="28"/>
          <w:szCs w:val="28"/>
        </w:rPr>
        <w:t>信号的</w:t>
      </w:r>
      <w:r>
        <w:rPr>
          <w:rFonts w:hint="eastAsia" w:ascii="仿宋_GB2312" w:hAnsi="仿宋" w:eastAsia="仿宋_GB2312"/>
          <w:sz w:val="28"/>
          <w:szCs w:val="28"/>
        </w:rPr>
        <w:t>时域分析</w:t>
      </w:r>
      <w:r>
        <w:rPr>
          <w:rFonts w:ascii="仿宋_GB2312" w:hAnsi="仿宋" w:eastAsia="仿宋_GB2312"/>
          <w:sz w:val="28"/>
          <w:szCs w:val="28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频域</w:t>
      </w:r>
      <w:r>
        <w:rPr>
          <w:rFonts w:ascii="仿宋_GB2312" w:hAnsi="仿宋" w:eastAsia="仿宋_GB2312"/>
          <w:sz w:val="28"/>
          <w:szCs w:val="28"/>
        </w:rPr>
        <w:t>分析、</w:t>
      </w:r>
      <w:r>
        <w:rPr>
          <w:rFonts w:hint="eastAsia" w:ascii="仿宋_GB2312" w:hAnsi="仿宋" w:eastAsia="仿宋_GB2312"/>
          <w:sz w:val="28"/>
          <w:szCs w:val="28"/>
        </w:rPr>
        <w:t>复频域分析，连续线性时不变系统的时域数学模型、卷积积分法计算零状态响应、系统函数及信号的频域处理。</w:t>
      </w:r>
    </w:p>
    <w:p w14:paraId="7AF0A8E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</w:t>
      </w:r>
      <w:r>
        <w:rPr>
          <w:szCs w:val="21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离散时间信号的分析与处理：</w:t>
      </w:r>
      <w:r>
        <w:rPr>
          <w:rFonts w:ascii="仿宋_GB2312" w:hAnsi="仿宋" w:eastAsia="仿宋_GB2312"/>
          <w:sz w:val="28"/>
          <w:szCs w:val="28"/>
        </w:rPr>
        <w:t>采样定理、离散信号的时域分析、离散信号的频域分析、离散信号的Z变换分析</w:t>
      </w:r>
      <w:r>
        <w:rPr>
          <w:rFonts w:hint="eastAsia" w:ascii="仿宋_GB2312" w:hAnsi="仿宋" w:eastAsia="仿宋_GB2312"/>
          <w:sz w:val="28"/>
          <w:szCs w:val="28"/>
        </w:rPr>
        <w:t>；离散线性时不变系统的时域数学模型、卷积和计算零状态响应、系统函数。</w:t>
      </w:r>
    </w:p>
    <w:p w14:paraId="7D8CBC9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3.数字滤波器：</w:t>
      </w:r>
      <w:r>
        <w:rPr>
          <w:rFonts w:ascii="仿宋_GB2312" w:hAnsi="仿宋" w:eastAsia="仿宋_GB2312"/>
          <w:sz w:val="28"/>
          <w:szCs w:val="28"/>
        </w:rPr>
        <w:t>滤波器的基本概念及分类、</w:t>
      </w:r>
      <w:r>
        <w:rPr>
          <w:rFonts w:hint="eastAsia" w:ascii="仿宋_GB2312" w:hAnsi="仿宋" w:eastAsia="仿宋_GB2312"/>
          <w:sz w:val="28"/>
          <w:szCs w:val="28"/>
        </w:rPr>
        <w:t>模拟滤波器设计、</w:t>
      </w:r>
      <w:r>
        <w:rPr>
          <w:rFonts w:ascii="仿宋_GB2312" w:hAnsi="仿宋" w:eastAsia="仿宋_GB2312"/>
          <w:sz w:val="28"/>
          <w:szCs w:val="28"/>
        </w:rPr>
        <w:t>数字滤波器设计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1B2C1E37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三、考试的题型</w:t>
      </w:r>
    </w:p>
    <w:p w14:paraId="56F8F8CC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填空题、简答题、计算题、分析设计题等各类题型。</w:t>
      </w:r>
    </w:p>
    <w:p w14:paraId="286D83CD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101EF8EC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 xml:space="preserve"> 杨育霞、许珉、廖晓辉，</w:t>
      </w:r>
      <w:r>
        <w:rPr>
          <w:rFonts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</w:rPr>
        <w:t>信号分析与处理</w:t>
      </w:r>
      <w:r>
        <w:rPr>
          <w:rFonts w:ascii="仿宋_GB2312" w:hAnsi="仿宋" w:eastAsia="仿宋_GB2312"/>
          <w:sz w:val="28"/>
          <w:szCs w:val="28"/>
        </w:rPr>
        <w:t>》</w:t>
      </w:r>
      <w:r>
        <w:rPr>
          <w:rFonts w:hint="eastAsia" w:ascii="仿宋_GB2312" w:hAnsi="仿宋" w:eastAsia="仿宋_GB2312"/>
          <w:sz w:val="28"/>
          <w:szCs w:val="28"/>
        </w:rPr>
        <w:t>，中国电力出版社</w:t>
      </w:r>
      <w:r>
        <w:rPr>
          <w:rFonts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2012年</w:t>
      </w:r>
    </w:p>
    <w:p w14:paraId="70C52F6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 xml:space="preserve"> 郑君里、应启衍、杨为理，《信号与系统》（第三版），高等教育出版社，2011年</w:t>
      </w:r>
    </w:p>
    <w:p w14:paraId="57B9AF4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奥本海姆，刘树棠译，《信号与系统》（第二版），电子工业出版社，2013年。</w:t>
      </w:r>
    </w:p>
    <w:p w14:paraId="0987387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奥本海姆，刘树棠译《离散时间信号处理》（第2版），西安交通大学出版社，2001年。</w:t>
      </w:r>
    </w:p>
    <w:p w14:paraId="140A78B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E497E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569C"/>
    <w:rsid w:val="002E760B"/>
    <w:rsid w:val="002F0609"/>
    <w:rsid w:val="002F3982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54C5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2263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6962"/>
    <w:rsid w:val="00797098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07B2"/>
    <w:rsid w:val="00A4337A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E49A8"/>
    <w:rsid w:val="00BF7230"/>
    <w:rsid w:val="00C16EE7"/>
    <w:rsid w:val="00C31D7E"/>
    <w:rsid w:val="00C32356"/>
    <w:rsid w:val="00C32BDE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7689A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5C5F"/>
    <w:rsid w:val="00E372A4"/>
    <w:rsid w:val="00E50655"/>
    <w:rsid w:val="00E60364"/>
    <w:rsid w:val="00E83713"/>
    <w:rsid w:val="00E83828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B24A5"/>
    <w:rsid w:val="00FC1588"/>
    <w:rsid w:val="00FC418C"/>
    <w:rsid w:val="00FC443A"/>
    <w:rsid w:val="00FD61B6"/>
    <w:rsid w:val="00FE1769"/>
    <w:rsid w:val="00FE2610"/>
    <w:rsid w:val="00FF28B3"/>
    <w:rsid w:val="00FF3FCD"/>
    <w:rsid w:val="00FF6A5B"/>
    <w:rsid w:val="6092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Ｑ　Ｆ　Ｃ</Company>
  <Pages>2</Pages>
  <Words>513</Words>
  <Characters>535</Characters>
  <Lines>19</Lines>
  <Paragraphs>22</Paragraphs>
  <TotalTime>20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2026-03-19T02:45:00Z</dcterms:created>
  <dc:creator>Administrator</dc:creator>
  <cp:lastModifiedBy>张稚</cp:lastModifiedBy>
  <cp:lastPrinted>2015-06-03T08:12:00Z</cp:lastPrinted>
  <dcterms:modified xsi:type="dcterms:W3CDTF">2026-03-19T12:27:48Z</dcterms:modified>
  <dc:title>课程编号：* * *              课程名称：* * * *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eyJoZGlkIjoiYTg4YmFmMDhlNjY2ZmRhOGQwOGY3YmRhMGIxY2UxMWEiLCJ1c2VySWQiOiIxNjY5NDc5ODYyIn0=</vt:lpwstr>
  </property>
  <property fmtid="{D5CDD505-2E9C-101B-9397-08002B2CF9AE}" pid="3" name="KSOProductBuildVer">
    <vt:lpwstr>2052-12.1.0.23542</vt:lpwstr>
  </property>
  <property fmtid="{D5CDD505-2E9C-101B-9397-08002B2CF9AE}" pid="4" name="ICV">
    <vt:lpwstr>18CD3287A1564771A435D10CD32A5149_13</vt:lpwstr>
  </property>
</Properties>
</file>