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1DC3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控制与计算机工程学院</w:t>
      </w:r>
      <w:r>
        <w:rPr>
          <w:rFonts w:hint="eastAsia" w:ascii="黑体" w:hAnsi="黑体" w:eastAsia="黑体" w:cs="黑体"/>
          <w:sz w:val="36"/>
          <w:szCs w:val="36"/>
        </w:rPr>
        <w:t>关于研究生学位论文题目修改的相关要求</w:t>
      </w:r>
    </w:p>
    <w:p w14:paraId="49FCA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为规范我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院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研究生（含硕士、博士）学位论文管理，保障论文研究质量，明确学位论文题目修改的流程、标准及责任，避免擅自修改题目影响送审、答辩及学位授予工作，结合我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院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研究生培养实际，特制定本要求，请严格遵照执行。</w:t>
      </w:r>
    </w:p>
    <w:p w14:paraId="7A6C16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一、题目修改基本原则</w:t>
      </w:r>
    </w:p>
    <w:p w14:paraId="5B1B3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论文题目应准确反映研究内容、研究范围及研究重点，表述规范、简洁、无歧义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（一般不超过24字），应中英文对照。题目通常由名词性短语构成，应尽量避免使用不常用缩略词、首字母缩写字、字符、代号和公式等。</w:t>
      </w:r>
    </w:p>
    <w:p w14:paraId="538D2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论文题目一经开题确定，原则上不得随意修改；确因研究需要、专家意见反馈等特殊情况需修改的，须按本要求履行正式审批手续，未经审批擅自修改的，视为无效修改，影响学位授予的由本人承担全部责任。</w:t>
      </w:r>
    </w:p>
    <w:p w14:paraId="0CA47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题目修改需兼顾科学性与合理性，不得脱离开题报告确定的研究方向，重大修改需充分论证，确保研究工作的连续性和完整性。</w:t>
      </w:r>
    </w:p>
    <w:p w14:paraId="2DC036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二、题目修改类型及适用范围</w:t>
      </w:r>
    </w:p>
    <w:p w14:paraId="216DCE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论文题目修改分为“字面微调”和“重大变动”两类，具体界定及适用场景如下：</w:t>
      </w:r>
    </w:p>
    <w:p w14:paraId="029A1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一）字面微调：不改变论文研究核心、研究方向及研究范围，仅对题目表述进行优化、修正错别字、调整语序或补充必要限定词，使题目更严谨、更贴合研究内容。例如：将“基于大数据的电力负荷预测研究”调整为“基于大数据的城市电力负荷预测研究”（仅优化研究范围表述，不改变核心方法及研究内容）。</w:t>
      </w:r>
    </w:p>
    <w:p w14:paraId="7744D2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二）重大变动：改变论文研究方向、核心研究内容、研究方法或研究范围，导致论文研究框架、创新点发生实质性变化。例如：将“基于深度学习的电力故障诊断研究”调整为“基于机器学习的电力设备寿命预测研究”（研究方向及核心内容均发生改变）。</w:t>
      </w:r>
    </w:p>
    <w:p w14:paraId="0BF4C5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三、题目修改审批流程</w:t>
      </w:r>
    </w:p>
    <w:p w14:paraId="12646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不同修改类型、不同修改阶段，需遵循对应审批流程，所有流程均需提交书面申请及相关佐证材料，全程留痕、备案存档。</w:t>
      </w:r>
    </w:p>
    <w:p w14:paraId="0527A6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（一）字面微调审批流程</w:t>
      </w:r>
    </w:p>
    <w:p w14:paraId="42135C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研究生在导师指导下确定修改方案，填写《研究生学位论文题目修改申请表》（详见附件），说明修改原因及修改内容。</w:t>
      </w:r>
    </w:p>
    <w:p w14:paraId="4DA32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导师对修改方案进行审核，确认不改变研究核心后，在申请表上签署同意意见。</w:t>
      </w:r>
    </w:p>
    <w:p w14:paraId="666650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研究生将申请表提交至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学院教务科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审核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完成后，修改生效。</w:t>
      </w:r>
    </w:p>
    <w:p w14:paraId="7A5AEA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（二）重大变动审批流程</w:t>
      </w:r>
    </w:p>
    <w:p w14:paraId="63D012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研究生提交书面修改申请，说明重大变动的原因、新旧题目对比、研究内容调整方案及合理性论证，同时填写《研究生学位论文题目修改申请表》。</w:t>
      </w:r>
    </w:p>
    <w:p w14:paraId="7407C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导师对修改方案进行全面审核，论证修改的科学性、合理性，签署明确同意意见（需注明是否同意重新开题）。</w:t>
      </w:r>
    </w:p>
    <w:p w14:paraId="6BF06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学院组织专家对修改方案进行审核，审核通过后，由学院负责人签署意见并盖章。</w:t>
      </w:r>
    </w:p>
    <w:p w14:paraId="0F200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重大变动审批通过后，研究生需重新召开开题报告会，完善开题报告，重新确定研究方案，开题完成后方可继续开展论文研究工作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。重新开题后，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博士生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学位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论文工作时间不得少于18个月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，硕士生学位论文工作时间不得少于12个月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5CA939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（三）不同修改阶段的特殊要求</w:t>
      </w:r>
    </w:p>
    <w:p w14:paraId="299E58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 送审前修改：需在论文送审材料提交前完成全部审批流程，修改后题目需与送审论文、查重版本完全一致，未完成审批的不得提交送审材料。</w:t>
      </w:r>
    </w:p>
    <w:p w14:paraId="6B1B1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 答辩前修改：需结合送审专家意见提出修改方案，提交专家意见复印件作为佐证材料，按对应流程审批，修改后题目需在答辩现场向答辩委员会说明，确保与答辩论文内容一致。</w:t>
      </w:r>
    </w:p>
    <w:p w14:paraId="2EB0D07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 答辩过程中修改：答辩过程中，若答辩委员会结合论文答辩情况，建议对题目进行字面微调（不改变研究核心），研究生需现场说明修改思路，经答辩委员会全体成员同意后，可当场确定修改方案，记入答辩记录，答辩结束后3个工作日内，按字面微调审批流程补充提交申请表及答辩委员会意见，完成审批流程；严禁在答辩过程中对题目进行重大变动，若确需重大变动，需终止本次答辩，按重大变动审批流程办理后，重新申请答辩。</w:t>
      </w:r>
    </w:p>
    <w:p w14:paraId="6C40A3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答辩后原则上不允许修改题目。</w:t>
      </w:r>
    </w:p>
    <w:p w14:paraId="0485A5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四、其他要求</w:t>
      </w:r>
    </w:p>
    <w:p w14:paraId="69989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所有题目修改申请及审批材料（含申请表、佐证材料、开题报告等）需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存入学位档案袋，研究生未经批准不得擅自修改论文题目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055F4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申请表需手写签名，电子版提交需附手写签名扫描件，严禁代签、伪造签名，一经发现，取消修改申请资格，暂缓学位授予。</w:t>
      </w:r>
    </w:p>
    <w:p w14:paraId="5B62F6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未按本要求履行审批手续，擅自修改论文题目的，学院将不予受理其送审、答辩申请，由此造成的一切后果由研究生本人及导师承担。</w:t>
      </w:r>
    </w:p>
    <w:p w14:paraId="5DF147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本要求自发布之日起执行，由学院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教务科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负责解释。</w:t>
      </w:r>
    </w:p>
    <w:p w14:paraId="1563A454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page"/>
      </w:r>
    </w:p>
    <w:p w14:paraId="1E81DA6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附件：</w:t>
      </w:r>
    </w:p>
    <w:p w14:paraId="3447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eastAsiaTheme="minor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</w:rPr>
        <w:t>研究</w:t>
      </w:r>
      <w:r>
        <w:rPr>
          <w:rFonts w:hint="eastAsia"/>
          <w:sz w:val="36"/>
          <w:szCs w:val="36"/>
          <w:vertAlign w:val="baseline"/>
          <w:lang w:val="en-US" w:eastAsia="zh-CN"/>
        </w:rPr>
        <w:t>生学位</w:t>
      </w:r>
      <w:r>
        <w:rPr>
          <w:rFonts w:hint="eastAsia"/>
          <w:sz w:val="36"/>
          <w:szCs w:val="36"/>
          <w:vertAlign w:val="baseline"/>
        </w:rPr>
        <w:t>论文题目</w:t>
      </w:r>
      <w:r>
        <w:rPr>
          <w:rFonts w:hint="eastAsia"/>
          <w:sz w:val="36"/>
          <w:szCs w:val="36"/>
          <w:vertAlign w:val="baseline"/>
          <w:lang w:val="en-US" w:eastAsia="zh-CN"/>
        </w:rPr>
        <w:t>修</w:t>
      </w:r>
      <w:r>
        <w:rPr>
          <w:rFonts w:hint="eastAsia"/>
          <w:sz w:val="36"/>
          <w:szCs w:val="36"/>
          <w:vertAlign w:val="baseline"/>
        </w:rPr>
        <w:t>改</w:t>
      </w:r>
      <w:r>
        <w:rPr>
          <w:rFonts w:hint="eastAsia"/>
          <w:sz w:val="36"/>
          <w:szCs w:val="36"/>
          <w:vertAlign w:val="baseline"/>
          <w:lang w:val="en-US" w:eastAsia="zh-CN"/>
        </w:rPr>
        <w:t>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00"/>
        <w:gridCol w:w="1237"/>
        <w:gridCol w:w="3698"/>
      </w:tblGrid>
      <w:tr w14:paraId="57FA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5B8005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100" w:type="dxa"/>
            <w:vAlign w:val="center"/>
          </w:tcPr>
          <w:p w14:paraId="6CE37646">
            <w:pPr>
              <w:jc w:val="center"/>
              <w:rPr>
                <w:vertAlign w:val="baseline"/>
              </w:rPr>
            </w:pPr>
          </w:p>
          <w:p w14:paraId="0042D0F6">
            <w:pPr>
              <w:jc w:val="center"/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 w14:paraId="57F542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3698" w:type="dxa"/>
            <w:vAlign w:val="center"/>
          </w:tcPr>
          <w:p w14:paraId="50C12799">
            <w:pPr>
              <w:jc w:val="center"/>
              <w:rPr>
                <w:vertAlign w:val="baseline"/>
              </w:rPr>
            </w:pPr>
          </w:p>
        </w:tc>
      </w:tr>
      <w:tr w14:paraId="117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427DBD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3100" w:type="dxa"/>
            <w:vAlign w:val="center"/>
          </w:tcPr>
          <w:p w14:paraId="3FD2B79F">
            <w:pPr>
              <w:jc w:val="center"/>
              <w:rPr>
                <w:vertAlign w:val="baseline"/>
              </w:rPr>
            </w:pPr>
          </w:p>
          <w:p w14:paraId="190B063C">
            <w:pPr>
              <w:jc w:val="center"/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 w14:paraId="5B99314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3698" w:type="dxa"/>
            <w:vAlign w:val="center"/>
          </w:tcPr>
          <w:p w14:paraId="148076A9">
            <w:pPr>
              <w:jc w:val="center"/>
              <w:rPr>
                <w:vertAlign w:val="baseline"/>
              </w:rPr>
            </w:pPr>
          </w:p>
        </w:tc>
      </w:tr>
      <w:tr w14:paraId="503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69BAEF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论文原题目</w:t>
            </w:r>
          </w:p>
        </w:tc>
        <w:tc>
          <w:tcPr>
            <w:tcW w:w="8035" w:type="dxa"/>
            <w:gridSpan w:val="3"/>
            <w:vAlign w:val="center"/>
          </w:tcPr>
          <w:p w14:paraId="34FBC8F7">
            <w:pPr>
              <w:jc w:val="center"/>
              <w:rPr>
                <w:vertAlign w:val="baseline"/>
              </w:rPr>
            </w:pPr>
          </w:p>
          <w:p w14:paraId="5C00D05B">
            <w:pPr>
              <w:jc w:val="center"/>
              <w:rPr>
                <w:vertAlign w:val="baseline"/>
              </w:rPr>
            </w:pPr>
          </w:p>
        </w:tc>
      </w:tr>
      <w:tr w14:paraId="51BE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9" w:type="dxa"/>
            <w:vAlign w:val="center"/>
          </w:tcPr>
          <w:p w14:paraId="4AA8923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更改后题目</w:t>
            </w:r>
          </w:p>
        </w:tc>
        <w:tc>
          <w:tcPr>
            <w:tcW w:w="8035" w:type="dxa"/>
            <w:gridSpan w:val="3"/>
            <w:vAlign w:val="center"/>
          </w:tcPr>
          <w:p w14:paraId="4A50F616">
            <w:pPr>
              <w:jc w:val="center"/>
              <w:rPr>
                <w:vertAlign w:val="baseline"/>
              </w:rPr>
            </w:pPr>
          </w:p>
          <w:p w14:paraId="6C5F707C">
            <w:pPr>
              <w:jc w:val="center"/>
              <w:rPr>
                <w:vertAlign w:val="baseline"/>
              </w:rPr>
            </w:pPr>
          </w:p>
        </w:tc>
      </w:tr>
      <w:tr w14:paraId="5D10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49" w:type="dxa"/>
            <w:vAlign w:val="center"/>
          </w:tcPr>
          <w:p w14:paraId="53537A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修改类型</w:t>
            </w:r>
          </w:p>
        </w:tc>
        <w:tc>
          <w:tcPr>
            <w:tcW w:w="8035" w:type="dxa"/>
            <w:gridSpan w:val="3"/>
            <w:vAlign w:val="center"/>
          </w:tcPr>
          <w:p w14:paraId="2BE1CF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字面微调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重大变动 </w:t>
            </w:r>
          </w:p>
        </w:tc>
      </w:tr>
      <w:tr w14:paraId="7FC1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9" w:type="dxa"/>
            <w:vAlign w:val="center"/>
          </w:tcPr>
          <w:p w14:paraId="0B2AD1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修改阶段</w:t>
            </w:r>
          </w:p>
        </w:tc>
        <w:tc>
          <w:tcPr>
            <w:tcW w:w="8035" w:type="dxa"/>
            <w:gridSpan w:val="3"/>
            <w:vAlign w:val="center"/>
          </w:tcPr>
          <w:p w14:paraId="7CCCE3AB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送审前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□ 答辩前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答辩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6DD3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</w:trPr>
        <w:tc>
          <w:tcPr>
            <w:tcW w:w="9384" w:type="dxa"/>
            <w:gridSpan w:val="4"/>
          </w:tcPr>
          <w:p w14:paraId="35887DD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学位论文题目修改原因：</w:t>
            </w:r>
          </w:p>
          <w:p w14:paraId="78853DF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C9A5EC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32B27E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379990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00020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18ADF7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FF2709F">
            <w:pPr>
              <w:ind w:firstLine="5670" w:firstLineChars="27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申请人签字:</w:t>
            </w:r>
          </w:p>
          <w:p w14:paraId="5BA28BC6">
            <w:pPr>
              <w:ind w:firstLine="5670" w:firstLineChars="270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 月   日</w:t>
            </w:r>
          </w:p>
          <w:p w14:paraId="7C89DB3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2A4374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导师意见:</w:t>
            </w:r>
          </w:p>
          <w:p w14:paraId="554EC1C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0E4BDF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8F6B5DD">
            <w:pPr>
              <w:ind w:firstLine="5670" w:firstLineChars="27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 w14:paraId="73E7C39E">
            <w:pPr>
              <w:ind w:firstLine="5670" w:firstLineChars="2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 月   日</w:t>
            </w:r>
          </w:p>
        </w:tc>
      </w:tr>
      <w:tr w14:paraId="5B86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449" w:type="dxa"/>
            <w:gridSpan w:val="2"/>
          </w:tcPr>
          <w:p w14:paraId="2199A1F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答辩委员会意见：</w:t>
            </w:r>
          </w:p>
          <w:p w14:paraId="7C08131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57FB80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86BD5D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9BA241E">
            <w:pPr>
              <w:ind w:firstLine="840" w:firstLineChars="4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答辩委员会主席签名：</w:t>
            </w:r>
          </w:p>
          <w:p w14:paraId="3B010F7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 月   日</w:t>
            </w:r>
          </w:p>
        </w:tc>
        <w:tc>
          <w:tcPr>
            <w:tcW w:w="4935" w:type="dxa"/>
            <w:gridSpan w:val="2"/>
          </w:tcPr>
          <w:p w14:paraId="579F78E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学院审批意见：</w:t>
            </w:r>
          </w:p>
          <w:p w14:paraId="1A991FCE">
            <w:pPr>
              <w:ind w:firstLine="1470" w:firstLineChars="7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AA23FEF">
            <w:pPr>
              <w:ind w:firstLine="1470" w:firstLineChars="7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1969872">
            <w:pPr>
              <w:ind w:firstLine="1470" w:firstLineChars="7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98D44FA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负责人签名：</w:t>
            </w:r>
          </w:p>
          <w:p w14:paraId="3D4BCD21">
            <w:pPr>
              <w:ind w:firstLine="1470" w:firstLineChars="7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 月   日</w:t>
            </w:r>
          </w:p>
        </w:tc>
      </w:tr>
    </w:tbl>
    <w:p w14:paraId="2053610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说明：1. 本申请表用于博士生学位论文送审前、答辩阶段题目修改申请，需如实填写相关信息，提交书面材料及佐证依据；</w:t>
      </w:r>
    </w:p>
    <w:p w14:paraId="571E8F3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题目修改分为“字面微调”（</w:t>
      </w: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不改变研究核心，仅优化题目表述、修正错别字，无需重新开题</w:t>
      </w: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）和“重大变动”（</w:t>
      </w: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改变研究方向、核心研究内容或研究范围，需按完整审批流程办理，必要时重新开题、重新送审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）</w:t>
      </w: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；</w:t>
      </w:r>
    </w:p>
    <w:p w14:paraId="6925A0A8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sz w:val="20"/>
          <w:szCs w:val="22"/>
        </w:rPr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所有签名栏需手写签名，电子版提交需附手写签名扫描件，备案存档。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9C9E4"/>
    <w:multiLevelType w:val="singleLevel"/>
    <w:tmpl w:val="4C89C9E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TI4MGViMDUyNDZhODU3YWRkZTBhYmMwMDg0OWYifQ=="/>
  </w:docVars>
  <w:rsids>
    <w:rsidRoot w:val="75382D1F"/>
    <w:rsid w:val="092B0A49"/>
    <w:rsid w:val="15EB6998"/>
    <w:rsid w:val="3050132B"/>
    <w:rsid w:val="56A603BA"/>
    <w:rsid w:val="5B417F6A"/>
    <w:rsid w:val="656E1467"/>
    <w:rsid w:val="676B283C"/>
    <w:rsid w:val="6EFD5AB2"/>
    <w:rsid w:val="70447DE2"/>
    <w:rsid w:val="75382D1F"/>
    <w:rsid w:val="7A2B5BC9"/>
    <w:rsid w:val="7EE5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</Words>
  <Characters>62</Characters>
  <Lines>0</Lines>
  <Paragraphs>0</Paragraphs>
  <TotalTime>42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2024-05-21T02:42:00Z</dcterms:created>
  <dc:creator>虫妈</dc:creator>
  <cp:lastModifiedBy>张稚</cp:lastModifiedBy>
  <dcterms:modified xsi:type="dcterms:W3CDTF">2026-03-17T02:03:35Z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CDDE33A804E542DDA91A893054399A1A_13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